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4A46" w14:textId="77777777" w:rsidR="00D70676" w:rsidRDefault="00D70676"/>
    <w:p w14:paraId="64D4263C" w14:textId="77777777" w:rsidR="00D70676" w:rsidRDefault="00D70676"/>
    <w:p w14:paraId="39CBBE96" w14:textId="77777777" w:rsidR="00D70676" w:rsidRDefault="00CE6887">
      <w:r>
        <w:rPr>
          <w:noProof/>
        </w:rPr>
        <w:drawing>
          <wp:inline distT="0" distB="0" distL="0" distR="0" wp14:anchorId="31201608" wp14:editId="36FA0101">
            <wp:extent cx="6172200" cy="3388658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mostase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82" cy="339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B64D2" w14:textId="77777777" w:rsidR="00D70676" w:rsidRDefault="00D70676"/>
    <w:p w14:paraId="4537AE72" w14:textId="77777777" w:rsidR="00D70676" w:rsidRDefault="00D70676"/>
    <w:p w14:paraId="042C234F" w14:textId="77777777" w:rsidR="00D70676" w:rsidRDefault="00D70676"/>
    <w:p w14:paraId="2C5343A6" w14:textId="77777777" w:rsidR="00FA31F8" w:rsidRDefault="00D70676" w:rsidP="00FA31F8">
      <w:pPr>
        <w:jc w:val="center"/>
        <w:rPr>
          <w:b/>
          <w:sz w:val="36"/>
        </w:rPr>
      </w:pPr>
      <w:r w:rsidRPr="00FA31F8">
        <w:rPr>
          <w:b/>
          <w:sz w:val="36"/>
        </w:rPr>
        <w:t>PAOKC Hemostase</w:t>
      </w:r>
      <w:r w:rsidR="00514813" w:rsidRPr="00FA31F8">
        <w:rPr>
          <w:b/>
          <w:sz w:val="36"/>
        </w:rPr>
        <w:t xml:space="preserve">: </w:t>
      </w:r>
    </w:p>
    <w:p w14:paraId="115708C1" w14:textId="77777777" w:rsidR="00514813" w:rsidRPr="00FA31F8" w:rsidRDefault="00FA31F8" w:rsidP="00FA31F8">
      <w:pPr>
        <w:jc w:val="center"/>
        <w:rPr>
          <w:b/>
          <w:sz w:val="36"/>
        </w:rPr>
      </w:pPr>
      <w:r>
        <w:rPr>
          <w:b/>
          <w:sz w:val="36"/>
        </w:rPr>
        <w:t>B</w:t>
      </w:r>
      <w:r w:rsidR="00514813" w:rsidRPr="00FA31F8">
        <w:rPr>
          <w:b/>
          <w:sz w:val="36"/>
        </w:rPr>
        <w:t>alanceren tussen bloeden en trombose</w:t>
      </w:r>
    </w:p>
    <w:p w14:paraId="52F79899" w14:textId="77777777" w:rsidR="00FA31F8" w:rsidRDefault="00FA31F8" w:rsidP="00FA31F8">
      <w:pPr>
        <w:rPr>
          <w:b/>
          <w:sz w:val="28"/>
        </w:rPr>
      </w:pPr>
    </w:p>
    <w:p w14:paraId="7FA6002B" w14:textId="77777777" w:rsidR="00FA31F8" w:rsidRDefault="00FA31F8" w:rsidP="00FA31F8">
      <w:pPr>
        <w:jc w:val="center"/>
        <w:rPr>
          <w:b/>
          <w:sz w:val="28"/>
        </w:rPr>
      </w:pPr>
      <w:r w:rsidRPr="00CE6887">
        <w:rPr>
          <w:b/>
          <w:sz w:val="28"/>
        </w:rPr>
        <w:t>18 januari 2024</w:t>
      </w:r>
    </w:p>
    <w:p w14:paraId="1E61629E" w14:textId="77777777" w:rsidR="00FA31F8" w:rsidRPr="00CE6887" w:rsidRDefault="00FA31F8" w:rsidP="00FA31F8">
      <w:pPr>
        <w:jc w:val="center"/>
        <w:rPr>
          <w:b/>
          <w:sz w:val="28"/>
        </w:rPr>
      </w:pPr>
      <w:r w:rsidRPr="00CE6887">
        <w:rPr>
          <w:b/>
          <w:sz w:val="28"/>
        </w:rPr>
        <w:t>Jaarbeurs Utrecht</w:t>
      </w:r>
      <w:r>
        <w:rPr>
          <w:b/>
          <w:sz w:val="28"/>
        </w:rPr>
        <w:t>, Beatrixgebouw</w:t>
      </w:r>
    </w:p>
    <w:p w14:paraId="1910F794" w14:textId="77777777" w:rsidR="00D70676" w:rsidRDefault="00D70676"/>
    <w:p w14:paraId="3AF6BABD" w14:textId="77777777" w:rsidR="00D70676" w:rsidRPr="00D70676" w:rsidRDefault="00D70676" w:rsidP="00D70676">
      <w:pPr>
        <w:pStyle w:val="Geenafstand"/>
        <w:rPr>
          <w:rFonts w:cs="Calibri"/>
        </w:rPr>
      </w:pPr>
      <w:r>
        <w:t xml:space="preserve">Ieder klinisch </w:t>
      </w:r>
      <w:r w:rsidRPr="00D70676">
        <w:rPr>
          <w:rFonts w:cs="Calibri"/>
        </w:rPr>
        <w:t xml:space="preserve">chemisch laboratorium verricht </w:t>
      </w:r>
      <w:r>
        <w:rPr>
          <w:rFonts w:cs="Calibri"/>
        </w:rPr>
        <w:t>een pakket aan hemostase diagnostiek</w:t>
      </w:r>
      <w:r w:rsidR="00514813">
        <w:rPr>
          <w:rFonts w:cs="Calibri"/>
        </w:rPr>
        <w:t xml:space="preserve">. Vanwege de vaak acute </w:t>
      </w:r>
      <w:r w:rsidR="00FF65DD">
        <w:rPr>
          <w:rFonts w:cs="Calibri"/>
        </w:rPr>
        <w:t xml:space="preserve">medische </w:t>
      </w:r>
      <w:r w:rsidR="00514813">
        <w:rPr>
          <w:rFonts w:cs="Calibri"/>
        </w:rPr>
        <w:t>noodzaak worden testen 24/7 cito aangevraagd</w:t>
      </w:r>
      <w:r w:rsidR="00FF65DD">
        <w:rPr>
          <w:rFonts w:cs="Calibri"/>
        </w:rPr>
        <w:t>. Daarnaast bestaat er bijzondere diagnostiek die kan helpen bij specifieke vraagstellingen op het gebied van bloedin</w:t>
      </w:r>
      <w:r w:rsidR="00F5565F">
        <w:rPr>
          <w:rFonts w:cs="Calibri"/>
        </w:rPr>
        <w:t>g</w:t>
      </w:r>
      <w:r w:rsidR="00FF65DD">
        <w:rPr>
          <w:rFonts w:cs="Calibri"/>
        </w:rPr>
        <w:t>s- of tromboseneiging. Wegens de complexiteit worden klinisch chemici regelmatig geconsulteerd over stollingsdiagnostiek</w:t>
      </w:r>
      <w:r w:rsidR="00514813">
        <w:rPr>
          <w:rFonts w:cs="Calibri"/>
        </w:rPr>
        <w:t xml:space="preserve">. </w:t>
      </w:r>
      <w:r w:rsidR="00FF65DD">
        <w:rPr>
          <w:rFonts w:cs="Calibri"/>
        </w:rPr>
        <w:t>Dat n</w:t>
      </w:r>
      <w:r>
        <w:rPr>
          <w:rFonts w:cs="Calibri"/>
        </w:rPr>
        <w:t xml:space="preserve">ieuwe therapieën vaak </w:t>
      </w:r>
      <w:r w:rsidR="00FF65DD">
        <w:rPr>
          <w:rFonts w:cs="Calibri"/>
        </w:rPr>
        <w:t xml:space="preserve">gepaard gaan </w:t>
      </w:r>
      <w:r>
        <w:rPr>
          <w:rFonts w:cs="Calibri"/>
        </w:rPr>
        <w:t>met diagnostische uitdagingen</w:t>
      </w:r>
      <w:r w:rsidR="00FF65DD">
        <w:rPr>
          <w:rFonts w:cs="Calibri"/>
        </w:rPr>
        <w:t>, blijkt zeker uit wat er momenteel gaande is op het gebied van stollingsbevordering en antistolling</w:t>
      </w:r>
      <w:r>
        <w:rPr>
          <w:rFonts w:cs="Calibri"/>
        </w:rPr>
        <w:t xml:space="preserve">. </w:t>
      </w:r>
      <w:r w:rsidR="00FF65DD">
        <w:rPr>
          <w:rFonts w:cs="Calibri"/>
        </w:rPr>
        <w:t xml:space="preserve">We </w:t>
      </w:r>
      <w:r>
        <w:rPr>
          <w:rFonts w:cs="Calibri"/>
        </w:rPr>
        <w:t xml:space="preserve">nemen u </w:t>
      </w:r>
      <w:r w:rsidR="00FF65DD">
        <w:rPr>
          <w:rFonts w:cs="Calibri"/>
        </w:rPr>
        <w:t xml:space="preserve">graag </w:t>
      </w:r>
      <w:r>
        <w:rPr>
          <w:rFonts w:cs="Calibri"/>
        </w:rPr>
        <w:t xml:space="preserve">mee in de uitdagingen van de </w:t>
      </w:r>
      <w:r w:rsidRPr="00D70676">
        <w:rPr>
          <w:rFonts w:cs="Calibri"/>
        </w:rPr>
        <w:t>huidige</w:t>
      </w:r>
      <w:r>
        <w:rPr>
          <w:rFonts w:cs="Calibri"/>
        </w:rPr>
        <w:t xml:space="preserve"> hemostase</w:t>
      </w:r>
      <w:r w:rsidRPr="00D70676">
        <w:rPr>
          <w:rFonts w:cs="Calibri"/>
        </w:rPr>
        <w:t xml:space="preserve"> diagnostiek</w:t>
      </w:r>
      <w:r>
        <w:rPr>
          <w:rFonts w:cs="Calibri"/>
        </w:rPr>
        <w:t>, nieuwe ontwikkelingen en klinische interpretatie van dit snel ontwikkelend</w:t>
      </w:r>
      <w:r w:rsidR="00FF65DD">
        <w:rPr>
          <w:rFonts w:cs="Calibri"/>
        </w:rPr>
        <w:t>e</w:t>
      </w:r>
      <w:r>
        <w:rPr>
          <w:rFonts w:cs="Calibri"/>
        </w:rPr>
        <w:t xml:space="preserve"> en spannend</w:t>
      </w:r>
      <w:r w:rsidR="00FF65DD">
        <w:rPr>
          <w:rFonts w:cs="Calibri"/>
        </w:rPr>
        <w:t>e</w:t>
      </w:r>
      <w:r>
        <w:rPr>
          <w:rFonts w:cs="Calibri"/>
        </w:rPr>
        <w:t xml:space="preserve"> vakgebied. </w:t>
      </w:r>
    </w:p>
    <w:p w14:paraId="2666B390" w14:textId="77777777" w:rsidR="00D70676" w:rsidRPr="00D70676" w:rsidRDefault="00D70676" w:rsidP="00D70676">
      <w:pPr>
        <w:pStyle w:val="Geenafstand"/>
        <w:rPr>
          <w:rFonts w:cs="Calibri"/>
        </w:rPr>
      </w:pPr>
      <w:r w:rsidRPr="00D70676">
        <w:rPr>
          <w:rFonts w:cs="Calibri"/>
        </w:rPr>
        <w:t xml:space="preserve"> </w:t>
      </w:r>
    </w:p>
    <w:p w14:paraId="4D03590E" w14:textId="77777777" w:rsidR="00D70676" w:rsidRPr="00D70676" w:rsidRDefault="00D70676" w:rsidP="00CE6887">
      <w:pPr>
        <w:overflowPunct/>
        <w:autoSpaceDE/>
        <w:autoSpaceDN/>
        <w:adjustRightInd/>
        <w:spacing w:after="120"/>
        <w:textAlignment w:val="auto"/>
        <w:rPr>
          <w:rFonts w:asciiTheme="minorHAnsi" w:eastAsia="Times New Roman" w:hAnsiTheme="minorHAnsi" w:cs="TT8Et00"/>
          <w:color w:val="000000"/>
          <w:sz w:val="22"/>
          <w:szCs w:val="22"/>
          <w:lang w:eastAsia="en-US"/>
        </w:rPr>
      </w:pPr>
      <w:r w:rsidRPr="00D70676">
        <w:rPr>
          <w:rFonts w:asciiTheme="minorHAnsi" w:eastAsia="Times New Roman" w:hAnsiTheme="minorHAnsi" w:cs="TT8Et00"/>
          <w:color w:val="000000"/>
          <w:sz w:val="22"/>
          <w:szCs w:val="22"/>
          <w:lang w:eastAsia="en-US"/>
        </w:rPr>
        <w:t>Doelgroep:</w:t>
      </w:r>
    </w:p>
    <w:p w14:paraId="147C3B57" w14:textId="77777777" w:rsidR="00D70676" w:rsidRPr="00D70676" w:rsidRDefault="00D70676" w:rsidP="00CE6887">
      <w:pPr>
        <w:overflowPunct/>
        <w:autoSpaceDE/>
        <w:autoSpaceDN/>
        <w:adjustRightInd/>
        <w:spacing w:after="120"/>
        <w:textAlignment w:val="auto"/>
        <w:rPr>
          <w:rFonts w:asciiTheme="minorHAnsi" w:eastAsia="Times New Roman" w:hAnsiTheme="minorHAnsi" w:cs="TTFCt00"/>
          <w:color w:val="000000"/>
          <w:sz w:val="22"/>
          <w:szCs w:val="22"/>
          <w:lang w:eastAsia="en-US"/>
        </w:rPr>
      </w:pPr>
      <w:r w:rsidRPr="00D70676">
        <w:rPr>
          <w:rFonts w:asciiTheme="minorHAnsi" w:eastAsia="Times New Roman" w:hAnsiTheme="minorHAnsi" w:cs="TTFCt00"/>
          <w:color w:val="000000"/>
          <w:sz w:val="22"/>
          <w:szCs w:val="22"/>
          <w:lang w:eastAsia="en-US"/>
        </w:rPr>
        <w:t>Laboratoriumspecialisten Klinische Chemie,</w:t>
      </w:r>
      <w:r>
        <w:rPr>
          <w:rFonts w:asciiTheme="minorHAnsi" w:eastAsia="Times New Roman" w:hAnsiTheme="minorHAnsi" w:cs="TTFCt00"/>
          <w:color w:val="000000"/>
          <w:sz w:val="22"/>
          <w:szCs w:val="22"/>
          <w:lang w:eastAsia="en-US"/>
        </w:rPr>
        <w:t xml:space="preserve"> Hematologen, Vasculair geneeskundigen, </w:t>
      </w:r>
      <w:r w:rsidRPr="00D70676">
        <w:rPr>
          <w:rFonts w:asciiTheme="minorHAnsi" w:eastAsia="Times New Roman" w:hAnsiTheme="minorHAnsi" w:cs="TTFCt00"/>
          <w:color w:val="000000"/>
          <w:sz w:val="22"/>
          <w:szCs w:val="22"/>
          <w:lang w:eastAsia="en-US"/>
        </w:rPr>
        <w:t>AIOS van deze specialismen</w:t>
      </w:r>
      <w:r>
        <w:rPr>
          <w:rFonts w:asciiTheme="minorHAnsi" w:eastAsia="Times New Roman" w:hAnsiTheme="minorHAnsi" w:cs="TTFCt00"/>
          <w:color w:val="000000"/>
          <w:sz w:val="22"/>
          <w:szCs w:val="22"/>
          <w:lang w:eastAsia="en-US"/>
        </w:rPr>
        <w:t>, (gespecialiseerde) analisten</w:t>
      </w:r>
      <w:r w:rsidRPr="00D70676">
        <w:rPr>
          <w:rFonts w:asciiTheme="minorHAnsi" w:eastAsia="Times New Roman" w:hAnsiTheme="minorHAnsi" w:cs="TTFCt00"/>
          <w:color w:val="000000"/>
          <w:sz w:val="22"/>
          <w:szCs w:val="22"/>
          <w:lang w:eastAsia="en-US"/>
        </w:rPr>
        <w:t xml:space="preserve"> </w:t>
      </w:r>
    </w:p>
    <w:p w14:paraId="7CFD367E" w14:textId="77777777" w:rsidR="00D70676" w:rsidRPr="00D70676" w:rsidRDefault="00D70676" w:rsidP="00CE6887">
      <w:pPr>
        <w:overflowPunct/>
        <w:autoSpaceDE/>
        <w:autoSpaceDN/>
        <w:adjustRightInd/>
        <w:spacing w:after="120"/>
        <w:textAlignment w:val="auto"/>
        <w:rPr>
          <w:rFonts w:asciiTheme="minorHAnsi" w:eastAsia="Times New Roman" w:hAnsiTheme="minorHAnsi" w:cs="TT8Et00"/>
          <w:color w:val="000000"/>
          <w:sz w:val="22"/>
          <w:szCs w:val="22"/>
          <w:lang w:eastAsia="en-US"/>
        </w:rPr>
      </w:pPr>
    </w:p>
    <w:p w14:paraId="19208154" w14:textId="77777777" w:rsidR="00D70676" w:rsidRPr="00D70676" w:rsidRDefault="00D70676" w:rsidP="00CE6887">
      <w:pPr>
        <w:overflowPunct/>
        <w:autoSpaceDE/>
        <w:autoSpaceDN/>
        <w:adjustRightInd/>
        <w:spacing w:after="120"/>
        <w:textAlignment w:val="auto"/>
        <w:rPr>
          <w:rFonts w:asciiTheme="minorHAnsi" w:eastAsia="Times New Roman" w:hAnsiTheme="minorHAnsi" w:cs="TT8Et00"/>
          <w:color w:val="000000"/>
          <w:sz w:val="22"/>
          <w:szCs w:val="22"/>
          <w:lang w:eastAsia="en-US"/>
        </w:rPr>
      </w:pPr>
      <w:r w:rsidRPr="00D70676">
        <w:rPr>
          <w:rFonts w:asciiTheme="minorHAnsi" w:eastAsia="Times New Roman" w:hAnsiTheme="minorHAnsi" w:cs="TT8Et00"/>
          <w:color w:val="000000"/>
          <w:sz w:val="22"/>
          <w:szCs w:val="22"/>
          <w:lang w:eastAsia="en-US"/>
        </w:rPr>
        <w:t>Het organiserend comité:</w:t>
      </w:r>
    </w:p>
    <w:p w14:paraId="0F0E293E" w14:textId="77777777" w:rsidR="00D70676" w:rsidRDefault="00D70676" w:rsidP="00CE6887">
      <w:pPr>
        <w:overflowPunct/>
        <w:autoSpaceDE/>
        <w:autoSpaceDN/>
        <w:adjustRightInd/>
        <w:textAlignment w:val="auto"/>
        <w:rPr>
          <w:rFonts w:asciiTheme="minorHAnsi" w:eastAsia="Times New Roman" w:hAnsiTheme="minorHAnsi" w:cs="TTFCt00"/>
          <w:sz w:val="22"/>
          <w:szCs w:val="22"/>
          <w:lang w:eastAsia="en-US"/>
        </w:rPr>
      </w:pPr>
      <w:r w:rsidRPr="00D70676">
        <w:rPr>
          <w:rFonts w:asciiTheme="minorHAnsi" w:eastAsia="Times New Roman" w:hAnsiTheme="minorHAnsi" w:cs="TTFCt00"/>
          <w:sz w:val="22"/>
          <w:szCs w:val="22"/>
          <w:lang w:eastAsia="en-US"/>
        </w:rPr>
        <w:t xml:space="preserve">Prof. </w:t>
      </w:r>
      <w:r>
        <w:rPr>
          <w:rFonts w:asciiTheme="minorHAnsi" w:eastAsia="Times New Roman" w:hAnsiTheme="minorHAnsi" w:cs="TTFCt00"/>
          <w:sz w:val="22"/>
          <w:szCs w:val="22"/>
          <w:lang w:eastAsia="en-US"/>
        </w:rPr>
        <w:t>Moniek de Maat, Erasmus MC</w:t>
      </w:r>
    </w:p>
    <w:p w14:paraId="2D50EC11" w14:textId="77777777" w:rsidR="00D70676" w:rsidRPr="00D70676" w:rsidRDefault="00D70676" w:rsidP="00CE6887">
      <w:pPr>
        <w:overflowPunct/>
        <w:autoSpaceDE/>
        <w:autoSpaceDN/>
        <w:adjustRightInd/>
        <w:textAlignment w:val="auto"/>
        <w:rPr>
          <w:rFonts w:asciiTheme="minorHAnsi" w:eastAsia="Times New Roman" w:hAnsiTheme="minorHAnsi" w:cs="TTFCt00"/>
          <w:sz w:val="22"/>
          <w:szCs w:val="22"/>
          <w:lang w:eastAsia="en-US"/>
        </w:rPr>
      </w:pPr>
      <w:r w:rsidRPr="00D70676">
        <w:rPr>
          <w:rFonts w:asciiTheme="minorHAnsi" w:eastAsia="Times New Roman" w:hAnsiTheme="minorHAnsi" w:cs="TTFCt00"/>
          <w:sz w:val="22"/>
          <w:szCs w:val="22"/>
          <w:lang w:eastAsia="en-US"/>
        </w:rPr>
        <w:t>Dr An Stroobants, Radboud UMC</w:t>
      </w:r>
    </w:p>
    <w:p w14:paraId="147D1907" w14:textId="77777777" w:rsidR="00D70676" w:rsidRDefault="00D70676" w:rsidP="00FA31F8">
      <w:pPr>
        <w:overflowPunct/>
        <w:autoSpaceDE/>
        <w:autoSpaceDN/>
        <w:adjustRightInd/>
        <w:textAlignment w:val="auto"/>
        <w:rPr>
          <w:rFonts w:asciiTheme="minorHAnsi" w:eastAsia="Times New Roman" w:hAnsiTheme="minorHAnsi" w:cs="TTFCt00"/>
          <w:sz w:val="22"/>
          <w:szCs w:val="22"/>
          <w:lang w:eastAsia="en-US"/>
        </w:rPr>
      </w:pPr>
      <w:r w:rsidRPr="00D70676">
        <w:rPr>
          <w:rFonts w:asciiTheme="minorHAnsi" w:eastAsia="Times New Roman" w:hAnsiTheme="minorHAnsi" w:cs="TTFCt00"/>
          <w:sz w:val="22"/>
          <w:szCs w:val="22"/>
          <w:lang w:eastAsia="en-US"/>
        </w:rPr>
        <w:t>Dr Henrike Hamer, Amsterdam UMC, namens de PA</w:t>
      </w:r>
      <w:r>
        <w:rPr>
          <w:rFonts w:asciiTheme="minorHAnsi" w:eastAsia="Times New Roman" w:hAnsiTheme="minorHAnsi" w:cs="TTFCt00"/>
          <w:sz w:val="22"/>
          <w:szCs w:val="22"/>
          <w:lang w:eastAsia="en-US"/>
        </w:rPr>
        <w:t>OKC commissie</w:t>
      </w:r>
    </w:p>
    <w:p w14:paraId="1E35D4A5" w14:textId="77777777" w:rsidR="00FA60DB" w:rsidRDefault="00FA60DB" w:rsidP="00FA60DB">
      <w:pPr>
        <w:overflowPunct/>
        <w:autoSpaceDE/>
        <w:autoSpaceDN/>
        <w:adjustRightInd/>
        <w:textAlignment w:val="auto"/>
        <w:rPr>
          <w:rFonts w:asciiTheme="minorHAnsi" w:eastAsia="Times New Roman" w:hAnsiTheme="minorHAnsi" w:cs="TTFCt00"/>
          <w:sz w:val="22"/>
          <w:szCs w:val="22"/>
          <w:lang w:eastAsia="en-US"/>
        </w:rPr>
      </w:pPr>
      <w:r w:rsidRPr="00D70676">
        <w:rPr>
          <w:rFonts w:asciiTheme="minorHAnsi" w:eastAsia="Times New Roman" w:hAnsiTheme="minorHAnsi" w:cs="TTFCt00"/>
          <w:sz w:val="22"/>
          <w:szCs w:val="22"/>
          <w:lang w:eastAsia="en-US"/>
        </w:rPr>
        <w:t xml:space="preserve">Dr </w:t>
      </w:r>
      <w:r>
        <w:rPr>
          <w:rFonts w:asciiTheme="minorHAnsi" w:eastAsia="Times New Roman" w:hAnsiTheme="minorHAnsi" w:cs="TTFCt00"/>
          <w:sz w:val="22"/>
          <w:szCs w:val="22"/>
          <w:lang w:eastAsia="en-US"/>
        </w:rPr>
        <w:t>Stijn Aper</w:t>
      </w:r>
      <w:r w:rsidRPr="00D70676">
        <w:rPr>
          <w:rFonts w:asciiTheme="minorHAnsi" w:eastAsia="Times New Roman" w:hAnsiTheme="minorHAnsi" w:cs="TTFCt00"/>
          <w:sz w:val="22"/>
          <w:szCs w:val="22"/>
          <w:lang w:eastAsia="en-US"/>
        </w:rPr>
        <w:t xml:space="preserve">, </w:t>
      </w:r>
      <w:r w:rsidRPr="00FA60DB">
        <w:rPr>
          <w:rFonts w:asciiTheme="minorHAnsi" w:eastAsia="Times New Roman" w:hAnsiTheme="minorHAnsi" w:cs="TTFCt00"/>
          <w:sz w:val="22"/>
          <w:szCs w:val="22"/>
          <w:lang w:eastAsia="en-US"/>
        </w:rPr>
        <w:t>Anna Zorggroep</w:t>
      </w:r>
      <w:r>
        <w:rPr>
          <w:rFonts w:asciiTheme="minorHAnsi" w:eastAsia="Times New Roman" w:hAnsiTheme="minorHAnsi" w:cs="TTFCt00"/>
          <w:sz w:val="22"/>
          <w:szCs w:val="22"/>
          <w:lang w:eastAsia="en-US"/>
        </w:rPr>
        <w:t xml:space="preserve">, </w:t>
      </w:r>
      <w:r w:rsidRPr="00D70676">
        <w:rPr>
          <w:rFonts w:asciiTheme="minorHAnsi" w:eastAsia="Times New Roman" w:hAnsiTheme="minorHAnsi" w:cs="TTFCt00"/>
          <w:sz w:val="22"/>
          <w:szCs w:val="22"/>
          <w:lang w:eastAsia="en-US"/>
        </w:rPr>
        <w:t xml:space="preserve"> namens de PA</w:t>
      </w:r>
      <w:r>
        <w:rPr>
          <w:rFonts w:asciiTheme="minorHAnsi" w:eastAsia="Times New Roman" w:hAnsiTheme="minorHAnsi" w:cs="TTFCt00"/>
          <w:sz w:val="22"/>
          <w:szCs w:val="22"/>
          <w:lang w:eastAsia="en-US"/>
        </w:rPr>
        <w:t>OKC commissie</w:t>
      </w:r>
    </w:p>
    <w:p w14:paraId="122B9323" w14:textId="77777777" w:rsidR="00FA60DB" w:rsidRDefault="00FA60DB" w:rsidP="00FA31F8">
      <w:pPr>
        <w:overflowPunct/>
        <w:autoSpaceDE/>
        <w:autoSpaceDN/>
        <w:adjustRightInd/>
        <w:textAlignment w:val="auto"/>
        <w:rPr>
          <w:rFonts w:asciiTheme="minorHAnsi" w:eastAsia="Times New Roman" w:hAnsiTheme="minorHAnsi" w:cs="TTFCt00"/>
          <w:sz w:val="22"/>
          <w:szCs w:val="22"/>
          <w:lang w:eastAsia="en-US"/>
        </w:rPr>
      </w:pPr>
    </w:p>
    <w:p w14:paraId="2CB86D59" w14:textId="77777777" w:rsidR="00FA31F8" w:rsidRDefault="00FA31F8" w:rsidP="00FA31F8">
      <w:pPr>
        <w:rPr>
          <w:b/>
          <w:sz w:val="36"/>
        </w:rPr>
      </w:pPr>
      <w:r w:rsidRPr="00D70676">
        <w:rPr>
          <w:b/>
          <w:sz w:val="36"/>
        </w:rPr>
        <w:t>Programma</w:t>
      </w:r>
    </w:p>
    <w:p w14:paraId="3A47BBAF" w14:textId="77777777" w:rsidR="00FA31F8" w:rsidRDefault="00FA31F8" w:rsidP="00FA31F8">
      <w:pPr>
        <w:rPr>
          <w:b/>
          <w:sz w:val="36"/>
        </w:rPr>
      </w:pPr>
    </w:p>
    <w:p w14:paraId="6CF805EF" w14:textId="77777777" w:rsidR="00FA31F8" w:rsidRPr="00FA31F8" w:rsidRDefault="00FA31F8" w:rsidP="00FA31F8">
      <w:pPr>
        <w:overflowPunct/>
        <w:autoSpaceDE/>
        <w:autoSpaceDN/>
        <w:adjustRightInd/>
        <w:textAlignment w:val="auto"/>
        <w:rPr>
          <w:rFonts w:asciiTheme="minorHAnsi" w:eastAsia="Times New Roman" w:hAnsiTheme="minorHAnsi" w:cs="TTFCt00"/>
          <w:sz w:val="22"/>
          <w:szCs w:val="22"/>
          <w:lang w:eastAsia="en-US"/>
        </w:rPr>
      </w:pPr>
    </w:p>
    <w:tbl>
      <w:tblPr>
        <w:tblStyle w:val="Tabelrasterlicht"/>
        <w:tblW w:w="9889" w:type="dxa"/>
        <w:tblLook w:val="04A0" w:firstRow="1" w:lastRow="0" w:firstColumn="1" w:lastColumn="0" w:noHBand="0" w:noVBand="1"/>
      </w:tblPr>
      <w:tblGrid>
        <w:gridCol w:w="767"/>
        <w:gridCol w:w="767"/>
        <w:gridCol w:w="4953"/>
        <w:gridCol w:w="3402"/>
      </w:tblGrid>
      <w:tr w:rsidR="00D70676" w:rsidRPr="00501A27" w14:paraId="68F47FBB" w14:textId="77777777" w:rsidTr="00FA31F8">
        <w:trPr>
          <w:trHeight w:val="226"/>
        </w:trPr>
        <w:tc>
          <w:tcPr>
            <w:tcW w:w="767" w:type="dxa"/>
            <w:noWrap/>
            <w:hideMark/>
          </w:tcPr>
          <w:p w14:paraId="0208881B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dxa"/>
            <w:noWrap/>
            <w:hideMark/>
          </w:tcPr>
          <w:p w14:paraId="1C5A250A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3" w:type="dxa"/>
            <w:hideMark/>
          </w:tcPr>
          <w:p w14:paraId="494BB113" w14:textId="77777777" w:rsidR="00D70676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</w:t>
            </w:r>
            <w:r w:rsidRPr="00501A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lok 1: huidige diagnostiek</w:t>
            </w:r>
          </w:p>
          <w:p w14:paraId="77D4F878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D70676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Voorzitter: </w:t>
            </w:r>
            <w:r w:rsidR="00FF65DD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An Stroobants</w:t>
            </w:r>
          </w:p>
        </w:tc>
        <w:tc>
          <w:tcPr>
            <w:tcW w:w="3402" w:type="dxa"/>
            <w:hideMark/>
          </w:tcPr>
          <w:p w14:paraId="404D1A3D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70676" w:rsidRPr="00501A27" w14:paraId="0DCA875C" w14:textId="77777777" w:rsidTr="00FA31F8">
        <w:trPr>
          <w:trHeight w:val="453"/>
        </w:trPr>
        <w:tc>
          <w:tcPr>
            <w:tcW w:w="767" w:type="dxa"/>
            <w:noWrap/>
            <w:hideMark/>
          </w:tcPr>
          <w:p w14:paraId="06D52684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9:45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7" w:type="dxa"/>
            <w:noWrap/>
            <w:hideMark/>
          </w:tcPr>
          <w:p w14:paraId="3A3359EA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10:15</w:t>
            </w:r>
          </w:p>
        </w:tc>
        <w:tc>
          <w:tcPr>
            <w:tcW w:w="4953" w:type="dxa"/>
            <w:hideMark/>
          </w:tcPr>
          <w:p w14:paraId="5F0D362E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Diagnostiek erfelijke en verworven bij bloedingsneiging, welke testen wanneer?</w:t>
            </w:r>
          </w:p>
        </w:tc>
        <w:tc>
          <w:tcPr>
            <w:tcW w:w="3402" w:type="dxa"/>
            <w:hideMark/>
          </w:tcPr>
          <w:p w14:paraId="18E46A31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Prof. </w:t>
            </w: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Yvonne Henskens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Klinisch Chemicus, MUMC</w:t>
            </w:r>
          </w:p>
        </w:tc>
      </w:tr>
      <w:tr w:rsidR="00D70676" w:rsidRPr="00501A27" w14:paraId="17571E00" w14:textId="77777777" w:rsidTr="00FA31F8">
        <w:trPr>
          <w:trHeight w:val="226"/>
        </w:trPr>
        <w:tc>
          <w:tcPr>
            <w:tcW w:w="767" w:type="dxa"/>
            <w:noWrap/>
            <w:hideMark/>
          </w:tcPr>
          <w:p w14:paraId="2DB798AF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10:15</w:t>
            </w:r>
          </w:p>
        </w:tc>
        <w:tc>
          <w:tcPr>
            <w:tcW w:w="767" w:type="dxa"/>
            <w:noWrap/>
            <w:hideMark/>
          </w:tcPr>
          <w:p w14:paraId="77693741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10:45</w:t>
            </w:r>
          </w:p>
        </w:tc>
        <w:tc>
          <w:tcPr>
            <w:tcW w:w="4953" w:type="dxa"/>
            <w:hideMark/>
          </w:tcPr>
          <w:p w14:paraId="1A79B5F9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Diagnostiek bij trombose, welke testen en wanneer?</w:t>
            </w:r>
          </w:p>
        </w:tc>
        <w:tc>
          <w:tcPr>
            <w:tcW w:w="3402" w:type="dxa"/>
            <w:hideMark/>
          </w:tcPr>
          <w:p w14:paraId="4A46C096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Prof. Erik Klok, Internist, LUMC</w:t>
            </w:r>
          </w:p>
        </w:tc>
      </w:tr>
      <w:tr w:rsidR="00D70676" w:rsidRPr="00501A27" w14:paraId="4E35EAA0" w14:textId="77777777" w:rsidTr="00FA31F8">
        <w:trPr>
          <w:trHeight w:val="226"/>
        </w:trPr>
        <w:tc>
          <w:tcPr>
            <w:tcW w:w="767" w:type="dxa"/>
            <w:noWrap/>
            <w:hideMark/>
          </w:tcPr>
          <w:p w14:paraId="0426A1DF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10:45</w:t>
            </w:r>
          </w:p>
        </w:tc>
        <w:tc>
          <w:tcPr>
            <w:tcW w:w="767" w:type="dxa"/>
            <w:noWrap/>
            <w:hideMark/>
          </w:tcPr>
          <w:p w14:paraId="591CA082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11:10</w:t>
            </w:r>
          </w:p>
        </w:tc>
        <w:tc>
          <w:tcPr>
            <w:tcW w:w="4953" w:type="dxa"/>
            <w:hideMark/>
          </w:tcPr>
          <w:p w14:paraId="3A46736B" w14:textId="77777777" w:rsidR="00D70676" w:rsidRPr="00F327D6" w:rsidRDefault="00F327D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327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Uitdagingen in de laboratoriumdiagnostiek van APS</w:t>
            </w:r>
          </w:p>
        </w:tc>
        <w:tc>
          <w:tcPr>
            <w:tcW w:w="3402" w:type="dxa"/>
            <w:hideMark/>
          </w:tcPr>
          <w:p w14:paraId="3BC6A1B2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Dr. </w:t>
            </w: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Rolf Urbanus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UMCU</w:t>
            </w:r>
          </w:p>
        </w:tc>
      </w:tr>
      <w:tr w:rsidR="00D70676" w:rsidRPr="00501A27" w14:paraId="2DFF2A7E" w14:textId="77777777" w:rsidTr="00FA31F8">
        <w:trPr>
          <w:trHeight w:val="226"/>
        </w:trPr>
        <w:tc>
          <w:tcPr>
            <w:tcW w:w="767" w:type="dxa"/>
            <w:noWrap/>
            <w:hideMark/>
          </w:tcPr>
          <w:p w14:paraId="0576E87A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11:10</w:t>
            </w:r>
          </w:p>
        </w:tc>
        <w:tc>
          <w:tcPr>
            <w:tcW w:w="767" w:type="dxa"/>
            <w:noWrap/>
            <w:hideMark/>
          </w:tcPr>
          <w:p w14:paraId="3DC13676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4953" w:type="dxa"/>
            <w:hideMark/>
          </w:tcPr>
          <w:p w14:paraId="385311CD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Clot</w:t>
            </w:r>
            <w:proofErr w:type="spellEnd"/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wave analyse: wat leidt je af uit de stolcurves</w:t>
            </w:r>
          </w:p>
        </w:tc>
        <w:tc>
          <w:tcPr>
            <w:tcW w:w="3402" w:type="dxa"/>
            <w:hideMark/>
          </w:tcPr>
          <w:p w14:paraId="65DEC381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Prof. </w:t>
            </w: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Moniek de Maat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Erasmus MC</w:t>
            </w:r>
          </w:p>
        </w:tc>
      </w:tr>
      <w:tr w:rsidR="00D70676" w:rsidRPr="00501A27" w14:paraId="6F620A05" w14:textId="77777777" w:rsidTr="00FA31F8">
        <w:trPr>
          <w:trHeight w:val="226"/>
        </w:trPr>
        <w:tc>
          <w:tcPr>
            <w:tcW w:w="767" w:type="dxa"/>
            <w:noWrap/>
            <w:hideMark/>
          </w:tcPr>
          <w:p w14:paraId="310DFC91" w14:textId="77777777" w:rsidR="00D70676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009F0386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767" w:type="dxa"/>
            <w:noWrap/>
            <w:hideMark/>
          </w:tcPr>
          <w:p w14:paraId="6F56CBAC" w14:textId="77777777" w:rsidR="00D70676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6FD074D4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11:50</w:t>
            </w:r>
          </w:p>
        </w:tc>
        <w:tc>
          <w:tcPr>
            <w:tcW w:w="4953" w:type="dxa"/>
            <w:hideMark/>
          </w:tcPr>
          <w:p w14:paraId="2B1ECB40" w14:textId="77777777" w:rsidR="00D70676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57680ED2" w14:textId="77777777" w:rsidR="00D70676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Pauze</w:t>
            </w:r>
          </w:p>
          <w:p w14:paraId="4E0D6D73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hideMark/>
          </w:tcPr>
          <w:p w14:paraId="742CA27A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0676" w:rsidRPr="00501A27" w14:paraId="4F32AC31" w14:textId="77777777" w:rsidTr="00FA31F8">
        <w:trPr>
          <w:trHeight w:val="226"/>
        </w:trPr>
        <w:tc>
          <w:tcPr>
            <w:tcW w:w="767" w:type="dxa"/>
            <w:noWrap/>
            <w:hideMark/>
          </w:tcPr>
          <w:p w14:paraId="1F274AA5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dxa"/>
            <w:noWrap/>
            <w:hideMark/>
          </w:tcPr>
          <w:p w14:paraId="416753EA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3" w:type="dxa"/>
            <w:hideMark/>
          </w:tcPr>
          <w:p w14:paraId="340B05C9" w14:textId="77777777" w:rsidR="00D70676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Blok 2: nieuwe diagnostiek</w:t>
            </w:r>
          </w:p>
          <w:p w14:paraId="25E9B854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D70676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Voorzitter:</w:t>
            </w:r>
            <w:r w:rsidR="00F5565F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 An Stroobants</w:t>
            </w:r>
          </w:p>
        </w:tc>
        <w:tc>
          <w:tcPr>
            <w:tcW w:w="3402" w:type="dxa"/>
            <w:hideMark/>
          </w:tcPr>
          <w:p w14:paraId="12512CDC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0676" w:rsidRPr="00501A27" w14:paraId="29149073" w14:textId="77777777" w:rsidTr="00FA31F8">
        <w:trPr>
          <w:trHeight w:val="453"/>
        </w:trPr>
        <w:tc>
          <w:tcPr>
            <w:tcW w:w="767" w:type="dxa"/>
            <w:noWrap/>
            <w:hideMark/>
          </w:tcPr>
          <w:p w14:paraId="6604BD73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11:50</w:t>
            </w:r>
          </w:p>
        </w:tc>
        <w:tc>
          <w:tcPr>
            <w:tcW w:w="767" w:type="dxa"/>
            <w:noWrap/>
            <w:hideMark/>
          </w:tcPr>
          <w:p w14:paraId="5EE4C2F6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12:10</w:t>
            </w:r>
          </w:p>
        </w:tc>
        <w:tc>
          <w:tcPr>
            <w:tcW w:w="4953" w:type="dxa"/>
            <w:hideMark/>
          </w:tcPr>
          <w:p w14:paraId="09183D93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Trombine</w:t>
            </w:r>
            <w:proofErr w:type="spellEnd"/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Generatie in het diagnostisch laboratorium: hoe ver staan we?</w:t>
            </w:r>
          </w:p>
        </w:tc>
        <w:tc>
          <w:tcPr>
            <w:tcW w:w="3402" w:type="dxa"/>
            <w:noWrap/>
            <w:hideMark/>
          </w:tcPr>
          <w:p w14:paraId="01FEDA97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Dr. S</w:t>
            </w: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anna Rijpma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Klinisch Chemicus, Radboud UMC</w:t>
            </w:r>
          </w:p>
        </w:tc>
      </w:tr>
      <w:tr w:rsidR="00D70676" w:rsidRPr="00501A27" w14:paraId="7D3A3450" w14:textId="77777777" w:rsidTr="00FA31F8">
        <w:trPr>
          <w:trHeight w:val="226"/>
        </w:trPr>
        <w:tc>
          <w:tcPr>
            <w:tcW w:w="767" w:type="dxa"/>
            <w:noWrap/>
            <w:hideMark/>
          </w:tcPr>
          <w:p w14:paraId="14F64B19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12:10</w:t>
            </w:r>
          </w:p>
        </w:tc>
        <w:tc>
          <w:tcPr>
            <w:tcW w:w="767" w:type="dxa"/>
            <w:noWrap/>
            <w:hideMark/>
          </w:tcPr>
          <w:p w14:paraId="47ABB4DB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4953" w:type="dxa"/>
            <w:noWrap/>
            <w:hideMark/>
          </w:tcPr>
          <w:p w14:paraId="214606EF" w14:textId="77777777" w:rsidR="00D70676" w:rsidRPr="0067409D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6740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Let it flow: overall </w:t>
            </w:r>
            <w:proofErr w:type="spellStart"/>
            <w:r w:rsidRPr="006740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stolling</w:t>
            </w:r>
            <w:proofErr w:type="spellEnd"/>
            <w:r w:rsidRPr="006740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40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analyse</w:t>
            </w:r>
            <w:proofErr w:type="spellEnd"/>
            <w:r w:rsidRPr="006740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met de </w:t>
            </w:r>
            <w:proofErr w:type="spellStart"/>
            <w:r w:rsidRPr="006740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flowkamer</w:t>
            </w:r>
            <w:proofErr w:type="spellEnd"/>
          </w:p>
        </w:tc>
        <w:tc>
          <w:tcPr>
            <w:tcW w:w="3402" w:type="dxa"/>
            <w:noWrap/>
            <w:hideMark/>
          </w:tcPr>
          <w:p w14:paraId="1684BC58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Amaury</w:t>
            </w:r>
            <w:proofErr w:type="spellEnd"/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Monard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MUMC</w:t>
            </w:r>
          </w:p>
        </w:tc>
      </w:tr>
      <w:tr w:rsidR="00D70676" w:rsidRPr="00501A27" w14:paraId="1DD0E6AB" w14:textId="77777777" w:rsidTr="00FA31F8">
        <w:trPr>
          <w:trHeight w:val="226"/>
        </w:trPr>
        <w:tc>
          <w:tcPr>
            <w:tcW w:w="767" w:type="dxa"/>
            <w:noWrap/>
            <w:hideMark/>
          </w:tcPr>
          <w:p w14:paraId="3CF5D1AE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767" w:type="dxa"/>
            <w:noWrap/>
            <w:hideMark/>
          </w:tcPr>
          <w:p w14:paraId="3D79DA5A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12:50</w:t>
            </w:r>
          </w:p>
        </w:tc>
        <w:tc>
          <w:tcPr>
            <w:tcW w:w="4953" w:type="dxa"/>
            <w:hideMark/>
          </w:tcPr>
          <w:p w14:paraId="06BA75E2" w14:textId="77777777" w:rsidR="00D70676" w:rsidRPr="00501A27" w:rsidRDefault="00E6617A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6617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FXa</w:t>
            </w:r>
            <w:proofErr w:type="spellEnd"/>
            <w:r w:rsidRPr="00E6617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-inhibitie, één snelle test voor het meten van </w:t>
            </w:r>
            <w:proofErr w:type="spellStart"/>
            <w:r w:rsidRPr="00E6617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DOACs</w:t>
            </w:r>
            <w:proofErr w:type="spellEnd"/>
            <w:r w:rsidRPr="00E6617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en anti-</w:t>
            </w:r>
            <w:proofErr w:type="spellStart"/>
            <w:r w:rsidRPr="00E6617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Xa</w:t>
            </w:r>
            <w:proofErr w:type="spellEnd"/>
            <w:r w:rsidRPr="00E6617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  <w:hideMark/>
          </w:tcPr>
          <w:p w14:paraId="3A4901A5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Dr. </w:t>
            </w: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Joost van Pelt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Klinisch Chemicus, UMCG</w:t>
            </w:r>
          </w:p>
        </w:tc>
      </w:tr>
      <w:tr w:rsidR="00D70676" w:rsidRPr="00501A27" w14:paraId="4FF63255" w14:textId="77777777" w:rsidTr="00FA31F8">
        <w:trPr>
          <w:trHeight w:val="226"/>
        </w:trPr>
        <w:tc>
          <w:tcPr>
            <w:tcW w:w="767" w:type="dxa"/>
            <w:noWrap/>
            <w:hideMark/>
          </w:tcPr>
          <w:p w14:paraId="722DEBC9" w14:textId="77777777" w:rsidR="00D70676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66BB6AAA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12:50</w:t>
            </w:r>
          </w:p>
        </w:tc>
        <w:tc>
          <w:tcPr>
            <w:tcW w:w="767" w:type="dxa"/>
            <w:noWrap/>
            <w:hideMark/>
          </w:tcPr>
          <w:p w14:paraId="3EF7E448" w14:textId="77777777" w:rsidR="00D70676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46FD86E8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13:50</w:t>
            </w:r>
          </w:p>
        </w:tc>
        <w:tc>
          <w:tcPr>
            <w:tcW w:w="4953" w:type="dxa"/>
            <w:hideMark/>
          </w:tcPr>
          <w:p w14:paraId="072D4994" w14:textId="77777777" w:rsidR="00D70676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6F6C5754" w14:textId="77777777" w:rsidR="00D70676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Pauze</w:t>
            </w:r>
          </w:p>
          <w:p w14:paraId="2A5F23EF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hideMark/>
          </w:tcPr>
          <w:p w14:paraId="1EF24964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0676" w:rsidRPr="00501A27" w14:paraId="3F1ED9BA" w14:textId="77777777" w:rsidTr="00FA31F8">
        <w:trPr>
          <w:trHeight w:val="226"/>
        </w:trPr>
        <w:tc>
          <w:tcPr>
            <w:tcW w:w="767" w:type="dxa"/>
            <w:noWrap/>
            <w:hideMark/>
          </w:tcPr>
          <w:p w14:paraId="32F5B8C7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dxa"/>
            <w:noWrap/>
            <w:hideMark/>
          </w:tcPr>
          <w:p w14:paraId="17BE723A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3" w:type="dxa"/>
            <w:noWrap/>
            <w:hideMark/>
          </w:tcPr>
          <w:p w14:paraId="0030DCF0" w14:textId="77777777" w:rsidR="00D70676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Blok 3: uitdagingen bij hemostase testen</w:t>
            </w:r>
          </w:p>
          <w:p w14:paraId="6D9889B3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D70676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Voorzitter:</w:t>
            </w:r>
            <w:r w:rsidR="00FF65DD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 Moniek de Maat</w:t>
            </w:r>
          </w:p>
        </w:tc>
        <w:tc>
          <w:tcPr>
            <w:tcW w:w="3402" w:type="dxa"/>
            <w:noWrap/>
            <w:hideMark/>
          </w:tcPr>
          <w:p w14:paraId="0FE77FCF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0676" w:rsidRPr="00501A27" w14:paraId="58739499" w14:textId="77777777" w:rsidTr="00FA31F8">
        <w:trPr>
          <w:trHeight w:val="453"/>
        </w:trPr>
        <w:tc>
          <w:tcPr>
            <w:tcW w:w="767" w:type="dxa"/>
            <w:noWrap/>
            <w:hideMark/>
          </w:tcPr>
          <w:p w14:paraId="1D9390E2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13:50</w:t>
            </w:r>
          </w:p>
        </w:tc>
        <w:tc>
          <w:tcPr>
            <w:tcW w:w="767" w:type="dxa"/>
            <w:noWrap/>
            <w:hideMark/>
          </w:tcPr>
          <w:p w14:paraId="4129FF8D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14:20</w:t>
            </w:r>
          </w:p>
        </w:tc>
        <w:tc>
          <w:tcPr>
            <w:tcW w:w="4953" w:type="dxa"/>
            <w:hideMark/>
          </w:tcPr>
          <w:p w14:paraId="033D88B6" w14:textId="77777777" w:rsidR="00D70676" w:rsidRPr="00501A27" w:rsidRDefault="00400D4C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Stollingsmedicatie </w:t>
            </w:r>
            <w:r w:rsidRPr="00400D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een kwestie van scoren en storen</w:t>
            </w:r>
          </w:p>
        </w:tc>
        <w:tc>
          <w:tcPr>
            <w:tcW w:w="3402" w:type="dxa"/>
            <w:hideMark/>
          </w:tcPr>
          <w:p w14:paraId="6AB26257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437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Dr. </w:t>
            </w: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 Stroobants</w:t>
            </w:r>
            <w:r w:rsidRPr="0066437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Klinisch Chemicus,</w:t>
            </w:r>
            <w:r w:rsidRPr="0066437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Radboud UMC</w:t>
            </w:r>
          </w:p>
        </w:tc>
      </w:tr>
      <w:tr w:rsidR="00D70676" w:rsidRPr="00501A27" w14:paraId="1C33D7EB" w14:textId="77777777" w:rsidTr="00FA31F8">
        <w:trPr>
          <w:trHeight w:val="226"/>
        </w:trPr>
        <w:tc>
          <w:tcPr>
            <w:tcW w:w="767" w:type="dxa"/>
            <w:noWrap/>
            <w:hideMark/>
          </w:tcPr>
          <w:p w14:paraId="65189F20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14:20</w:t>
            </w:r>
          </w:p>
        </w:tc>
        <w:tc>
          <w:tcPr>
            <w:tcW w:w="767" w:type="dxa"/>
            <w:noWrap/>
            <w:hideMark/>
          </w:tcPr>
          <w:p w14:paraId="7C9D7DE4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14:50</w:t>
            </w:r>
          </w:p>
        </w:tc>
        <w:tc>
          <w:tcPr>
            <w:tcW w:w="4953" w:type="dxa"/>
            <w:hideMark/>
          </w:tcPr>
          <w:p w14:paraId="40F389EA" w14:textId="77777777" w:rsidR="00D70676" w:rsidRPr="00501A27" w:rsidRDefault="00E44ED4" w:rsidP="00753201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44E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PK-gestuurd doseren bij hemofilie</w:t>
            </w:r>
          </w:p>
        </w:tc>
        <w:tc>
          <w:tcPr>
            <w:tcW w:w="3402" w:type="dxa"/>
            <w:hideMark/>
          </w:tcPr>
          <w:p w14:paraId="59FEBA09" w14:textId="77777777" w:rsidR="00D70676" w:rsidRPr="00501A27" w:rsidRDefault="00D70676" w:rsidP="003214C6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Sjoerd </w:t>
            </w:r>
            <w:r w:rsidR="003214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Koopman, Onderzoeker in Opleiding, Amsterdam UMC</w:t>
            </w:r>
          </w:p>
        </w:tc>
      </w:tr>
      <w:tr w:rsidR="00D70676" w:rsidRPr="00501A27" w14:paraId="2A89F195" w14:textId="77777777" w:rsidTr="00FA31F8">
        <w:trPr>
          <w:trHeight w:val="226"/>
        </w:trPr>
        <w:tc>
          <w:tcPr>
            <w:tcW w:w="767" w:type="dxa"/>
            <w:noWrap/>
            <w:hideMark/>
          </w:tcPr>
          <w:p w14:paraId="0BEF1463" w14:textId="77777777" w:rsidR="00D70676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6DEDCE6A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14:50</w:t>
            </w:r>
          </w:p>
        </w:tc>
        <w:tc>
          <w:tcPr>
            <w:tcW w:w="767" w:type="dxa"/>
            <w:noWrap/>
            <w:hideMark/>
          </w:tcPr>
          <w:p w14:paraId="5714980A" w14:textId="77777777" w:rsidR="00D70676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4C19A840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15:10</w:t>
            </w:r>
          </w:p>
        </w:tc>
        <w:tc>
          <w:tcPr>
            <w:tcW w:w="4953" w:type="dxa"/>
            <w:hideMark/>
          </w:tcPr>
          <w:p w14:paraId="0F587951" w14:textId="77777777" w:rsidR="00D70676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5032D8A3" w14:textId="77777777" w:rsidR="00D70676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Pauze</w:t>
            </w:r>
          </w:p>
          <w:p w14:paraId="49ADD89B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hideMark/>
          </w:tcPr>
          <w:p w14:paraId="2D5B81A9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0676" w:rsidRPr="00501A27" w14:paraId="6F1FD549" w14:textId="77777777" w:rsidTr="00FA31F8">
        <w:trPr>
          <w:trHeight w:val="226"/>
        </w:trPr>
        <w:tc>
          <w:tcPr>
            <w:tcW w:w="767" w:type="dxa"/>
            <w:noWrap/>
            <w:hideMark/>
          </w:tcPr>
          <w:p w14:paraId="0905BC05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dxa"/>
            <w:noWrap/>
            <w:hideMark/>
          </w:tcPr>
          <w:p w14:paraId="3C0ACBF5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3" w:type="dxa"/>
            <w:hideMark/>
          </w:tcPr>
          <w:p w14:paraId="053F3C11" w14:textId="77777777" w:rsidR="00D70676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Blok 4: klinische interpretatie</w:t>
            </w:r>
          </w:p>
          <w:p w14:paraId="65F00548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D70676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Voorzitter:</w:t>
            </w:r>
            <w:r w:rsidR="00F5565F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 Moniek de Maat</w:t>
            </w:r>
          </w:p>
        </w:tc>
        <w:tc>
          <w:tcPr>
            <w:tcW w:w="3402" w:type="dxa"/>
            <w:hideMark/>
          </w:tcPr>
          <w:p w14:paraId="44078255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0676" w:rsidRPr="00501A27" w14:paraId="73D190D7" w14:textId="77777777" w:rsidTr="00FA31F8">
        <w:trPr>
          <w:trHeight w:val="226"/>
        </w:trPr>
        <w:tc>
          <w:tcPr>
            <w:tcW w:w="767" w:type="dxa"/>
            <w:noWrap/>
            <w:hideMark/>
          </w:tcPr>
          <w:p w14:paraId="33464CA1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15:10</w:t>
            </w:r>
          </w:p>
        </w:tc>
        <w:tc>
          <w:tcPr>
            <w:tcW w:w="767" w:type="dxa"/>
            <w:noWrap/>
            <w:hideMark/>
          </w:tcPr>
          <w:p w14:paraId="2AF680C0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15:40</w:t>
            </w:r>
          </w:p>
        </w:tc>
        <w:tc>
          <w:tcPr>
            <w:tcW w:w="4953" w:type="dxa"/>
            <w:hideMark/>
          </w:tcPr>
          <w:p w14:paraId="4DB60B6F" w14:textId="77777777" w:rsidR="00D70676" w:rsidRPr="00501A27" w:rsidRDefault="00E53332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  <w:r w:rsidRPr="00E5333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loedstollende </w:t>
            </w:r>
            <w:proofErr w:type="spellStart"/>
            <w:r w:rsidRPr="00E5333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emerging</w:t>
            </w:r>
            <w:proofErr w:type="spellEnd"/>
            <w:r w:rsidRPr="00E5333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virussen</w:t>
            </w:r>
          </w:p>
        </w:tc>
        <w:tc>
          <w:tcPr>
            <w:tcW w:w="3402" w:type="dxa"/>
            <w:hideMark/>
          </w:tcPr>
          <w:p w14:paraId="5BE17851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Prof. Eric van Gorp, </w:t>
            </w:r>
            <w:r w:rsidRPr="0066437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Internist-infectioloog, viroloog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Erasmus MC</w:t>
            </w:r>
          </w:p>
        </w:tc>
      </w:tr>
      <w:tr w:rsidR="00D70676" w:rsidRPr="00501A27" w14:paraId="0BF3F9AF" w14:textId="77777777" w:rsidTr="00FA31F8">
        <w:trPr>
          <w:trHeight w:val="226"/>
        </w:trPr>
        <w:tc>
          <w:tcPr>
            <w:tcW w:w="767" w:type="dxa"/>
            <w:noWrap/>
            <w:hideMark/>
          </w:tcPr>
          <w:p w14:paraId="49AE8B01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15:40</w:t>
            </w:r>
          </w:p>
        </w:tc>
        <w:tc>
          <w:tcPr>
            <w:tcW w:w="767" w:type="dxa"/>
            <w:noWrap/>
            <w:hideMark/>
          </w:tcPr>
          <w:p w14:paraId="48178BCA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16:10</w:t>
            </w:r>
          </w:p>
        </w:tc>
        <w:tc>
          <w:tcPr>
            <w:tcW w:w="4953" w:type="dxa"/>
            <w:hideMark/>
          </w:tcPr>
          <w:p w14:paraId="4A5AA9D6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CITO bepalingen: waarom en wanneer vraagt de arts het aan?</w:t>
            </w:r>
          </w:p>
        </w:tc>
        <w:tc>
          <w:tcPr>
            <w:tcW w:w="3402" w:type="dxa"/>
            <w:hideMark/>
          </w:tcPr>
          <w:p w14:paraId="13324E56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Dr. </w:t>
            </w:r>
            <w:r w:rsidRPr="00501A27">
              <w:rPr>
                <w:rFonts w:ascii="Calibri" w:eastAsia="Times New Roman" w:hAnsi="Calibri" w:cs="Calibri"/>
                <w:sz w:val="22"/>
                <w:szCs w:val="22"/>
              </w:rPr>
              <w:t>Michiel Coppens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, internist Amsterdam UMC</w:t>
            </w:r>
          </w:p>
        </w:tc>
      </w:tr>
      <w:tr w:rsidR="00D70676" w:rsidRPr="0067409D" w14:paraId="1A30722A" w14:textId="77777777" w:rsidTr="00FA31F8">
        <w:trPr>
          <w:trHeight w:val="226"/>
        </w:trPr>
        <w:tc>
          <w:tcPr>
            <w:tcW w:w="767" w:type="dxa"/>
            <w:noWrap/>
            <w:hideMark/>
          </w:tcPr>
          <w:p w14:paraId="29BE6A25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16:10</w:t>
            </w:r>
          </w:p>
        </w:tc>
        <w:tc>
          <w:tcPr>
            <w:tcW w:w="767" w:type="dxa"/>
            <w:noWrap/>
            <w:hideMark/>
          </w:tcPr>
          <w:p w14:paraId="08FAD06E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16:40</w:t>
            </w:r>
          </w:p>
        </w:tc>
        <w:tc>
          <w:tcPr>
            <w:tcW w:w="4953" w:type="dxa"/>
            <w:hideMark/>
          </w:tcPr>
          <w:p w14:paraId="191ACE46" w14:textId="77777777" w:rsidR="00D70676" w:rsidRPr="00501A27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When </w:t>
            </w:r>
            <w:proofErr w:type="spellStart"/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Haemostasis</w:t>
            </w:r>
            <w:proofErr w:type="spellEnd"/>
            <w:r w:rsidRPr="00501A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Assays Mislead </w:t>
            </w:r>
          </w:p>
        </w:tc>
        <w:tc>
          <w:tcPr>
            <w:tcW w:w="3402" w:type="dxa"/>
            <w:hideMark/>
          </w:tcPr>
          <w:p w14:paraId="346823C1" w14:textId="77777777" w:rsidR="00D70676" w:rsidRPr="00EE6A31" w:rsidRDefault="00D70676" w:rsidP="00FA31F8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</w:pPr>
            <w:r w:rsidRPr="00EE6A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  <w:t>Prof. Gary Moore</w:t>
            </w:r>
            <w:r w:rsidR="003214C6" w:rsidRPr="00EE6A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  <w:t xml:space="preserve">, Consultant Scientist for the Diagnostic Haemostasis and Thrombosis Laboratories of </w:t>
            </w:r>
            <w:proofErr w:type="spellStart"/>
            <w:r w:rsidR="003214C6" w:rsidRPr="00EE6A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  <w:t>Viapath</w:t>
            </w:r>
            <w:proofErr w:type="spellEnd"/>
            <w:r w:rsidR="003214C6" w:rsidRPr="00EE6A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  <w:t xml:space="preserve"> Analytics at Guy’s and St. Thomas’ Hospitals, London, UK</w:t>
            </w:r>
          </w:p>
        </w:tc>
      </w:tr>
    </w:tbl>
    <w:p w14:paraId="4F9880EF" w14:textId="77777777" w:rsidR="00FA31F8" w:rsidRPr="00EE6A31" w:rsidRDefault="00FA31F8" w:rsidP="00CE6887">
      <w:pPr>
        <w:rPr>
          <w:b/>
          <w:sz w:val="36"/>
          <w:lang w:val="en-GB"/>
        </w:rPr>
      </w:pPr>
    </w:p>
    <w:p w14:paraId="28973C33" w14:textId="77777777" w:rsidR="00BA6AF9" w:rsidRDefault="00FA31F8" w:rsidP="00FA31F8">
      <w:pPr>
        <w:overflowPunct/>
        <w:autoSpaceDE/>
        <w:autoSpaceDN/>
        <w:adjustRightInd/>
        <w:spacing w:after="120"/>
        <w:textAlignment w:val="auto"/>
        <w:rPr>
          <w:rFonts w:asciiTheme="minorHAnsi" w:eastAsia="Times New Roman" w:hAnsiTheme="minorHAnsi" w:cs="TTEFt00"/>
          <w:color w:val="000000"/>
          <w:sz w:val="22"/>
          <w:szCs w:val="22"/>
          <w:lang w:eastAsia="en-US"/>
        </w:rPr>
      </w:pPr>
      <w:r w:rsidRPr="00D70676">
        <w:rPr>
          <w:rFonts w:asciiTheme="minorHAnsi" w:eastAsia="Times New Roman" w:hAnsiTheme="minorHAnsi" w:cs="TTEFt00"/>
          <w:color w:val="000000"/>
          <w:sz w:val="22"/>
          <w:szCs w:val="22"/>
          <w:lang w:eastAsia="en-US"/>
        </w:rPr>
        <w:t>Accreditatiepunten</w:t>
      </w:r>
      <w:r>
        <w:rPr>
          <w:rFonts w:asciiTheme="minorHAnsi" w:eastAsia="Times New Roman" w:hAnsiTheme="minorHAnsi" w:cs="TTEFt00"/>
          <w:color w:val="000000"/>
          <w:sz w:val="22"/>
          <w:szCs w:val="22"/>
          <w:lang w:eastAsia="en-US"/>
        </w:rPr>
        <w:t>:</w:t>
      </w:r>
      <w:r w:rsidRPr="00D70676">
        <w:rPr>
          <w:rFonts w:asciiTheme="minorHAnsi" w:eastAsia="Times New Roman" w:hAnsiTheme="minorHAnsi" w:cs="TTEFt00"/>
          <w:color w:val="000000"/>
          <w:sz w:val="22"/>
          <w:szCs w:val="22"/>
          <w:lang w:eastAsia="en-US"/>
        </w:rPr>
        <w:t xml:space="preserve"> NVKC</w:t>
      </w:r>
      <w:r>
        <w:rPr>
          <w:rFonts w:asciiTheme="minorHAnsi" w:eastAsia="Times New Roman" w:hAnsiTheme="minorHAnsi" w:cs="TTEFt00"/>
          <w:color w:val="000000"/>
          <w:sz w:val="22"/>
          <w:szCs w:val="22"/>
          <w:lang w:eastAsia="en-US"/>
        </w:rPr>
        <w:t xml:space="preserve"> 5 punten</w:t>
      </w:r>
    </w:p>
    <w:p w14:paraId="4CED2F2B" w14:textId="77777777" w:rsidR="00F327D6" w:rsidRDefault="00F327D6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="Times New Roman" w:hAnsiTheme="minorHAnsi"/>
          <w:b/>
          <w:sz w:val="28"/>
          <w:szCs w:val="22"/>
          <w:lang w:eastAsia="en-US"/>
        </w:rPr>
      </w:pPr>
      <w:r>
        <w:rPr>
          <w:rFonts w:asciiTheme="minorHAnsi" w:eastAsia="Times New Roman" w:hAnsiTheme="minorHAnsi"/>
          <w:b/>
          <w:sz w:val="28"/>
          <w:szCs w:val="22"/>
          <w:lang w:eastAsia="en-US"/>
        </w:rPr>
        <w:br w:type="page"/>
      </w:r>
    </w:p>
    <w:p w14:paraId="423758C4" w14:textId="77777777" w:rsidR="001173B2" w:rsidRDefault="001173B2" w:rsidP="0067409D">
      <w:pPr>
        <w:overflowPunct/>
        <w:autoSpaceDE/>
        <w:autoSpaceDN/>
        <w:adjustRightInd/>
        <w:spacing w:after="120"/>
        <w:jc w:val="center"/>
        <w:textAlignment w:val="auto"/>
        <w:rPr>
          <w:rFonts w:asciiTheme="minorHAnsi" w:eastAsia="Times New Roman" w:hAnsiTheme="minorHAnsi"/>
          <w:b/>
          <w:sz w:val="40"/>
          <w:szCs w:val="40"/>
          <w:lang w:eastAsia="en-US"/>
        </w:rPr>
      </w:pPr>
      <w:r w:rsidRPr="0067409D">
        <w:rPr>
          <w:rFonts w:asciiTheme="minorHAnsi" w:eastAsia="Times New Roman" w:hAnsiTheme="minorHAnsi"/>
          <w:b/>
          <w:sz w:val="40"/>
          <w:szCs w:val="40"/>
          <w:lang w:eastAsia="en-US"/>
        </w:rPr>
        <w:lastRenderedPageBreak/>
        <w:t>Sponsoren:</w:t>
      </w:r>
    </w:p>
    <w:p w14:paraId="5AC3B060" w14:textId="77777777" w:rsidR="0067409D" w:rsidRPr="0067409D" w:rsidRDefault="0067409D" w:rsidP="0067409D">
      <w:pPr>
        <w:overflowPunct/>
        <w:autoSpaceDE/>
        <w:autoSpaceDN/>
        <w:adjustRightInd/>
        <w:spacing w:after="120"/>
        <w:jc w:val="center"/>
        <w:textAlignment w:val="auto"/>
        <w:rPr>
          <w:rFonts w:asciiTheme="minorHAnsi" w:eastAsia="Times New Roman" w:hAnsiTheme="minorHAnsi"/>
          <w:b/>
          <w:sz w:val="40"/>
          <w:szCs w:val="40"/>
          <w:lang w:eastAsia="en-US"/>
        </w:rPr>
      </w:pPr>
    </w:p>
    <w:p w14:paraId="6055305E" w14:textId="77777777" w:rsidR="001173B2" w:rsidRDefault="001173B2" w:rsidP="00FA31F8">
      <w:pPr>
        <w:overflowPunct/>
        <w:autoSpaceDE/>
        <w:autoSpaceDN/>
        <w:adjustRightInd/>
        <w:spacing w:after="120"/>
        <w:textAlignment w:val="auto"/>
        <w:rPr>
          <w:rFonts w:asciiTheme="minorHAnsi" w:eastAsia="Times New Roman" w:hAnsiTheme="minorHAnsi"/>
          <w:b/>
          <w:sz w:val="28"/>
          <w:szCs w:val="22"/>
          <w:lang w:eastAsia="en-US"/>
        </w:rPr>
      </w:pPr>
      <w:r>
        <w:rPr>
          <w:noProof/>
        </w:rPr>
        <w:drawing>
          <wp:inline distT="0" distB="0" distL="0" distR="0" wp14:anchorId="300563DF" wp14:editId="59D53A0D">
            <wp:extent cx="3398578" cy="1076325"/>
            <wp:effectExtent l="0" t="0" r="0" b="0"/>
            <wp:docPr id="2" name="Afbeelding 2" descr="Siemens Healthine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emens Healthinee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836" cy="107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D65D5" w14:textId="77777777" w:rsidR="001173B2" w:rsidRDefault="001173B2" w:rsidP="001173B2">
      <w:pPr>
        <w:overflowPunct/>
        <w:autoSpaceDE/>
        <w:autoSpaceDN/>
        <w:adjustRightInd/>
        <w:spacing w:after="120"/>
        <w:textAlignment w:val="auto"/>
        <w:rPr>
          <w:noProof/>
        </w:rPr>
      </w:pPr>
      <w:r>
        <w:rPr>
          <w:noProof/>
        </w:rPr>
        <w:drawing>
          <wp:inline distT="0" distB="0" distL="0" distR="0" wp14:anchorId="6420EEF8" wp14:editId="5E7C8FA9">
            <wp:extent cx="1104900" cy="1104900"/>
            <wp:effectExtent l="0" t="0" r="0" b="0"/>
            <wp:docPr id="3" name="Afbeelding 3" descr="Nodia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dia | Linked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8747F" w14:textId="77777777" w:rsidR="001173B2" w:rsidRDefault="001173B2" w:rsidP="001173B2">
      <w:pPr>
        <w:overflowPunct/>
        <w:autoSpaceDE/>
        <w:autoSpaceDN/>
        <w:adjustRightInd/>
        <w:spacing w:after="120"/>
        <w:textAlignment w:val="auto"/>
        <w:rPr>
          <w:noProof/>
        </w:rPr>
      </w:pPr>
      <w:r>
        <w:rPr>
          <w:noProof/>
        </w:rPr>
        <w:drawing>
          <wp:inline distT="0" distB="0" distL="0" distR="0" wp14:anchorId="6BA031FD" wp14:editId="7BAAB0D1">
            <wp:extent cx="2285999" cy="1285875"/>
            <wp:effectExtent l="0" t="0" r="635" b="0"/>
            <wp:docPr id="4" name="Afbeelding 4" descr="Roche Diagnostics Limited | DART partner | D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che Diagnostics Limited | DART partner | D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83" cy="129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9F6FE" w14:textId="77777777" w:rsidR="001173B2" w:rsidRDefault="001173B2" w:rsidP="001173B2">
      <w:pPr>
        <w:overflowPunct/>
        <w:autoSpaceDE/>
        <w:autoSpaceDN/>
        <w:adjustRightInd/>
        <w:spacing w:after="120"/>
        <w:textAlignment w:val="auto"/>
        <w:rPr>
          <w:rFonts w:asciiTheme="minorHAnsi" w:eastAsia="Times New Roman" w:hAnsiTheme="minorHAnsi"/>
          <w:b/>
          <w:sz w:val="28"/>
          <w:szCs w:val="22"/>
          <w:lang w:eastAsia="en-US"/>
        </w:rPr>
      </w:pPr>
      <w:r>
        <w:rPr>
          <w:noProof/>
        </w:rPr>
        <w:drawing>
          <wp:inline distT="0" distB="0" distL="0" distR="0" wp14:anchorId="5E4E3025" wp14:editId="7899DCC5">
            <wp:extent cx="2990850" cy="546249"/>
            <wp:effectExtent l="0" t="0" r="0" b="6350"/>
            <wp:docPr id="5" name="Afbeelding 5" descr="Technoclone - DiaPh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chnoclone - DiaPharm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811" cy="55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5335B" w14:textId="77777777" w:rsidR="001173B2" w:rsidRDefault="001173B2" w:rsidP="00FA31F8">
      <w:pPr>
        <w:overflowPunct/>
        <w:autoSpaceDE/>
        <w:autoSpaceDN/>
        <w:adjustRightInd/>
        <w:spacing w:after="120"/>
        <w:textAlignment w:val="auto"/>
        <w:rPr>
          <w:rFonts w:asciiTheme="minorHAnsi" w:eastAsia="Times New Roman" w:hAnsiTheme="minorHAnsi"/>
          <w:b/>
          <w:sz w:val="28"/>
          <w:szCs w:val="22"/>
          <w:lang w:eastAsia="en-US"/>
        </w:rPr>
      </w:pPr>
    </w:p>
    <w:sectPr w:rsidR="00117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8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F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06890"/>
    <w:multiLevelType w:val="hybridMultilevel"/>
    <w:tmpl w:val="70B09ACE"/>
    <w:lvl w:ilvl="0" w:tplc="0413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6288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676"/>
    <w:rsid w:val="001173B2"/>
    <w:rsid w:val="003214C6"/>
    <w:rsid w:val="003C1428"/>
    <w:rsid w:val="003C3BDD"/>
    <w:rsid w:val="00400D4C"/>
    <w:rsid w:val="00514813"/>
    <w:rsid w:val="005E16BF"/>
    <w:rsid w:val="0067409D"/>
    <w:rsid w:val="00753201"/>
    <w:rsid w:val="0079069F"/>
    <w:rsid w:val="009A4729"/>
    <w:rsid w:val="00A06FD9"/>
    <w:rsid w:val="00BA6AF9"/>
    <w:rsid w:val="00CE6887"/>
    <w:rsid w:val="00D70676"/>
    <w:rsid w:val="00E44ED4"/>
    <w:rsid w:val="00E53332"/>
    <w:rsid w:val="00E6617A"/>
    <w:rsid w:val="00EE6A31"/>
    <w:rsid w:val="00F327D6"/>
    <w:rsid w:val="00F5565F"/>
    <w:rsid w:val="00FA31F8"/>
    <w:rsid w:val="00FA60DB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BA06"/>
  <w15:chartTrackingRefBased/>
  <w15:docId w15:val="{994C458D-5CA9-4472-A035-CB13B068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06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Calibri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licht">
    <w:name w:val="Grid Table Light"/>
    <w:basedOn w:val="Standaardtabel"/>
    <w:uiPriority w:val="40"/>
    <w:rsid w:val="00D706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706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70676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70676"/>
    <w:rPr>
      <w:rFonts w:ascii="Arial" w:eastAsia="Calibri" w:hAnsi="Arial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706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70676"/>
    <w:rPr>
      <w:rFonts w:ascii="Arial" w:eastAsia="Calibri" w:hAnsi="Arial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7067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0676"/>
    <w:rPr>
      <w:rFonts w:ascii="Segoe UI" w:eastAsia="Calibri" w:hAnsi="Segoe UI" w:cs="Segoe UI"/>
      <w:sz w:val="18"/>
      <w:szCs w:val="18"/>
      <w:lang w:eastAsia="nl-NL"/>
    </w:rPr>
  </w:style>
  <w:style w:type="paragraph" w:styleId="Geenafstand">
    <w:name w:val="No Spacing"/>
    <w:uiPriority w:val="1"/>
    <w:qFormat/>
    <w:rsid w:val="00D70676"/>
    <w:pPr>
      <w:spacing w:after="0" w:line="240" w:lineRule="auto"/>
    </w:pPr>
    <w:rPr>
      <w:rFonts w:eastAsia="Times New Roman" w:cs="Times New Roman"/>
    </w:rPr>
  </w:style>
  <w:style w:type="paragraph" w:customStyle="1" w:styleId="p5">
    <w:name w:val="p5"/>
    <w:basedOn w:val="Standaard"/>
    <w:rsid w:val="00D70676"/>
    <w:pPr>
      <w:overflowPunct/>
      <w:autoSpaceDE/>
      <w:autoSpaceDN/>
      <w:adjustRightInd/>
      <w:spacing w:line="270" w:lineRule="atLeast"/>
      <w:textAlignment w:val="auto"/>
    </w:pPr>
    <w:rPr>
      <w:rFonts w:ascii="Calibri" w:eastAsia="Times New Roman" w:hAnsi="Calibri"/>
      <w:color w:val="4F484B"/>
      <w:sz w:val="22"/>
      <w:szCs w:val="22"/>
    </w:rPr>
  </w:style>
  <w:style w:type="paragraph" w:styleId="Revisie">
    <w:name w:val="Revision"/>
    <w:hidden/>
    <w:uiPriority w:val="99"/>
    <w:semiHidden/>
    <w:rsid w:val="00514813"/>
    <w:pPr>
      <w:spacing w:after="0" w:line="240" w:lineRule="auto"/>
    </w:pPr>
    <w:rPr>
      <w:rFonts w:ascii="Arial" w:eastAsia="Calibri" w:hAnsi="Arial" w:cs="Times New Roman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BA6AF9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A6AF9"/>
    <w:pPr>
      <w:overflowPunct/>
      <w:autoSpaceDE/>
      <w:autoSpaceDN/>
      <w:adjustRightInd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Standaardalinea-lettertype"/>
    <w:rsid w:val="00BA6AF9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1F0DF14129C4A9022DD0FA6673108" ma:contentTypeVersion="15" ma:contentTypeDescription="Een nieuw document maken." ma:contentTypeScope="" ma:versionID="6ec03ce66430478cf5e6bfc78869e9dd">
  <xsd:schema xmlns:xsd="http://www.w3.org/2001/XMLSchema" xmlns:xs="http://www.w3.org/2001/XMLSchema" xmlns:p="http://schemas.microsoft.com/office/2006/metadata/properties" xmlns:ns2="df648c8b-a81c-4bf5-a99c-2252786f3c3c" xmlns:ns3="02f8bd08-fe55-46f8-afaf-f0e739e10a13" targetNamespace="http://schemas.microsoft.com/office/2006/metadata/properties" ma:root="true" ma:fieldsID="1b5aebfa2c086580b8ea7188919f1af8" ns2:_="" ns3:_="">
    <xsd:import namespace="df648c8b-a81c-4bf5-a99c-2252786f3c3c"/>
    <xsd:import namespace="02f8bd08-fe55-46f8-afaf-f0e739e10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48c8b-a81c-4bf5-a99c-2252786f3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e44637c-69ed-4659-ada0-a686886066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8bd08-fe55-46f8-afaf-f0e739e10a1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590005e-eb13-479c-99e0-af482e1ff8be}" ma:internalName="TaxCatchAll" ma:showField="CatchAllData" ma:web="02f8bd08-fe55-46f8-afaf-f0e739e10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648c8b-a81c-4bf5-a99c-2252786f3c3c">
      <Terms xmlns="http://schemas.microsoft.com/office/infopath/2007/PartnerControls"/>
    </lcf76f155ced4ddcb4097134ff3c332f>
    <TaxCatchAll xmlns="02f8bd08-fe55-46f8-afaf-f0e739e10a13" xsi:nil="true"/>
  </documentManagement>
</p:properties>
</file>

<file path=customXml/itemProps1.xml><?xml version="1.0" encoding="utf-8"?>
<ds:datastoreItem xmlns:ds="http://schemas.openxmlformats.org/officeDocument/2006/customXml" ds:itemID="{DB8C336F-0226-48E5-8EC0-F05F964B36E6}"/>
</file>

<file path=customXml/itemProps2.xml><?xml version="1.0" encoding="utf-8"?>
<ds:datastoreItem xmlns:ds="http://schemas.openxmlformats.org/officeDocument/2006/customXml" ds:itemID="{4D07BF99-E1E7-460F-BEE5-F000601BAC8C}"/>
</file>

<file path=customXml/itemProps3.xml><?xml version="1.0" encoding="utf-8"?>
<ds:datastoreItem xmlns:ds="http://schemas.openxmlformats.org/officeDocument/2006/customXml" ds:itemID="{E2DF88A2-76FA-4A98-AA9D-FBC16BD18C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2585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Hamer, H.M. (Henrike)</dc:creator>
  <cp:keywords/>
  <dc:description/>
  <cp:lastModifiedBy>Veronique Vergeer</cp:lastModifiedBy>
  <cp:revision>2</cp:revision>
  <dcterms:created xsi:type="dcterms:W3CDTF">2024-01-17T07:42:00Z</dcterms:created>
  <dcterms:modified xsi:type="dcterms:W3CDTF">2024-01-17T07:42:00Z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0x010100A211F0DF14129C4A9022DD0FA6673108</vt:lpwstr>
  </property>
</Properties>
</file>